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B3D" w:rsidRPr="00DD6544" w:rsidRDefault="001A2B3D" w:rsidP="00A44B5B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DD6544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Легализация неформальных трудовых отношений</w:t>
      </w:r>
    </w:p>
    <w:p w:rsidR="001A2B3D" w:rsidRPr="001A2B3D" w:rsidRDefault="001A2B3D" w:rsidP="00A44B5B">
      <w:pPr>
        <w:pStyle w:val="a3"/>
        <w:shd w:val="clear" w:color="auto" w:fill="FFFFFF"/>
        <w:ind w:firstLine="709"/>
        <w:jc w:val="both"/>
        <w:rPr>
          <w:color w:val="333333"/>
        </w:rPr>
      </w:pPr>
      <w:r w:rsidRPr="001A2B3D">
        <w:rPr>
          <w:color w:val="333333"/>
        </w:rPr>
        <w:t xml:space="preserve">Новые основания для внеплановых проверок работодателей, привлекающих к сотрудничеству </w:t>
      </w:r>
      <w:proofErr w:type="spellStart"/>
      <w:r w:rsidRPr="001A2B3D">
        <w:rPr>
          <w:color w:val="333333"/>
        </w:rPr>
        <w:t>самозанятых</w:t>
      </w:r>
      <w:proofErr w:type="spellEnd"/>
      <w:r w:rsidRPr="001A2B3D">
        <w:rPr>
          <w:color w:val="333333"/>
        </w:rPr>
        <w:t xml:space="preserve">. С 10 января 2026 года вступил в силу новый перечень признаков, свидетельствующих о нелегальном привлечении </w:t>
      </w:r>
      <w:proofErr w:type="spellStart"/>
      <w:r w:rsidRPr="001A2B3D">
        <w:rPr>
          <w:color w:val="333333"/>
        </w:rPr>
        <w:t>самозанятых</w:t>
      </w:r>
      <w:proofErr w:type="spellEnd"/>
      <w:r w:rsidRPr="001A2B3D">
        <w:rPr>
          <w:color w:val="333333"/>
        </w:rPr>
        <w:t xml:space="preserve"> к выполнению работ и оказанию услуг на основании гражданско-правовых договоров (приказ Минтруда от 08.12.2025 №685н). Поводом для пристального внимания станет ситуация, когда организация взаимодействует более чем с 35 </w:t>
      </w:r>
      <w:proofErr w:type="spellStart"/>
      <w:r w:rsidRPr="001A2B3D">
        <w:rPr>
          <w:color w:val="333333"/>
        </w:rPr>
        <w:t>самозанятыми</w:t>
      </w:r>
      <w:proofErr w:type="spellEnd"/>
      <w:r w:rsidRPr="001A2B3D">
        <w:rPr>
          <w:color w:val="333333"/>
        </w:rPr>
        <w:t xml:space="preserve"> одновременно, при условии, что для каждого из них выполняются следующие критерии:</w:t>
      </w:r>
    </w:p>
    <w:p w:rsidR="001A2B3D" w:rsidRPr="001A2B3D" w:rsidRDefault="001A2B3D" w:rsidP="00A44B5B">
      <w:pPr>
        <w:pStyle w:val="a3"/>
        <w:numPr>
          <w:ilvl w:val="0"/>
          <w:numId w:val="5"/>
        </w:numPr>
        <w:shd w:val="clear" w:color="auto" w:fill="FFFFFF"/>
        <w:jc w:val="both"/>
        <w:rPr>
          <w:color w:val="333333"/>
        </w:rPr>
      </w:pPr>
      <w:r w:rsidRPr="001A2B3D">
        <w:rPr>
          <w:color w:val="333333"/>
        </w:rPr>
        <w:t>среднемесячный доход от этой организации превышает 35 тыс. руб.;</w:t>
      </w:r>
    </w:p>
    <w:p w:rsidR="001A2B3D" w:rsidRPr="001A2B3D" w:rsidRDefault="001A2B3D" w:rsidP="00A44B5B">
      <w:pPr>
        <w:pStyle w:val="a3"/>
        <w:numPr>
          <w:ilvl w:val="0"/>
          <w:numId w:val="5"/>
        </w:numPr>
        <w:shd w:val="clear" w:color="auto" w:fill="FFFFFF"/>
        <w:jc w:val="both"/>
        <w:rPr>
          <w:color w:val="333333"/>
        </w:rPr>
      </w:pPr>
      <w:r w:rsidRPr="001A2B3D">
        <w:rPr>
          <w:color w:val="333333"/>
        </w:rPr>
        <w:t>сотрудничество длится более трёх месяцев;</w:t>
      </w:r>
    </w:p>
    <w:p w:rsidR="001A2B3D" w:rsidRPr="001A2B3D" w:rsidRDefault="001A2B3D" w:rsidP="00A44B5B">
      <w:pPr>
        <w:pStyle w:val="a3"/>
        <w:numPr>
          <w:ilvl w:val="0"/>
          <w:numId w:val="5"/>
        </w:numPr>
        <w:shd w:val="clear" w:color="auto" w:fill="FFFFFF"/>
        <w:jc w:val="both"/>
        <w:rPr>
          <w:color w:val="333333"/>
        </w:rPr>
      </w:pPr>
      <w:r w:rsidRPr="001A2B3D">
        <w:rPr>
          <w:color w:val="333333"/>
        </w:rPr>
        <w:t xml:space="preserve">доход от данной организации составляет 75% и более от всех доходов </w:t>
      </w:r>
      <w:proofErr w:type="spellStart"/>
      <w:r w:rsidRPr="001A2B3D">
        <w:rPr>
          <w:color w:val="333333"/>
        </w:rPr>
        <w:t>самозанятого</w:t>
      </w:r>
      <w:proofErr w:type="spellEnd"/>
      <w:r w:rsidRPr="001A2B3D">
        <w:rPr>
          <w:color w:val="333333"/>
        </w:rPr>
        <w:t xml:space="preserve"> (</w:t>
      </w:r>
      <w:r w:rsidR="004661B6">
        <w:rPr>
          <w:color w:val="333333"/>
        </w:rPr>
        <w:t>ранее этот порог составлял 90%);</w:t>
      </w:r>
    </w:p>
    <w:p w:rsidR="0012349F" w:rsidRDefault="00037AAB" w:rsidP="0012349F">
      <w:pPr>
        <w:pStyle w:val="a4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="001A2B3D" w:rsidRPr="001A2B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ередача информации о работодателях, соответствующих признакам в межведомственные комиссии по противодействию нелегальной </w:t>
      </w:r>
      <w:r w:rsidR="00466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занятости (МВК) и Роструд;</w:t>
      </w:r>
    </w:p>
    <w:p w:rsidR="001A2B3D" w:rsidRPr="0012349F" w:rsidRDefault="001A2B3D" w:rsidP="00037AAB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34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16 февраля 2026 года, вступил в силу Приказ Минтруда России № 657н от 19.11.2025 г. Он расширил перечень информации, которую налоговые инспекции передают в межведомственные комиссии по противодействию нелегальной занятости (МВК) и </w:t>
      </w:r>
      <w:proofErr w:type="spellStart"/>
      <w:r w:rsidRPr="001234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Роструд</w:t>
      </w:r>
      <w:proofErr w:type="spellEnd"/>
      <w:r w:rsidRPr="001234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Теперь ИФНС будут сообщать о случаях, когда организация работает более чем с 10 </w:t>
      </w:r>
      <w:proofErr w:type="spellStart"/>
      <w:r w:rsidRPr="001234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самозанятыми</w:t>
      </w:r>
      <w:proofErr w:type="spellEnd"/>
      <w:r w:rsidRPr="001234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чей доход превышает 25 тыс. руб., если эти лица в предыдущем квартале состояли с этой же организацией в трудовых отношениях.</w:t>
      </w:r>
    </w:p>
    <w:p w:rsidR="001A2B3D" w:rsidRPr="00B111DE" w:rsidRDefault="001A2B3D" w:rsidP="00037AAB">
      <w:pPr>
        <w:shd w:val="clear" w:color="auto" w:fill="FFFFFF"/>
        <w:spacing w:before="100" w:beforeAutospacing="1" w:after="100" w:afterAutospacing="1" w:line="240" w:lineRule="auto"/>
        <w:ind w:left="-142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111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Административная ответственность за теневую занятость предусмотрены санкции по ст. 5.27 КоАП РФ.</w:t>
      </w:r>
      <w:r w:rsidR="00B111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="00A44B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Например</w:t>
      </w:r>
      <w:proofErr w:type="gramEnd"/>
      <w:r w:rsidRPr="00B111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1A2B3D" w:rsidRPr="001A2B3D" w:rsidRDefault="001A2B3D" w:rsidP="00A44B5B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2B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 уклонение от оформления трудового договора штраф для организации составляет от 50 000 до 100 000 руб., для ИП — от 5 000 до 10 000 руб.;</w:t>
      </w:r>
    </w:p>
    <w:p w:rsidR="001A2B3D" w:rsidRPr="001A2B3D" w:rsidRDefault="001A2B3D" w:rsidP="00A44B5B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2B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 зарплату в конверте или ниже МРОТ — предупрежде</w:t>
      </w:r>
      <w:r w:rsidR="00037A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ние или штраф до 50 тыс. рублей;</w:t>
      </w:r>
    </w:p>
    <w:p w:rsidR="001A2B3D" w:rsidRPr="001A2B3D" w:rsidRDefault="00A44B5B" w:rsidP="00A44B5B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</w:t>
      </w:r>
      <w:r w:rsidR="001A2B3D" w:rsidRPr="001A2B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алоговые последствия — если ФНС выявит факты подмены трудовых отношений договорами с плательщиками НПД или выплаты зарплаты «в конверте», то она </w:t>
      </w:r>
      <w:proofErr w:type="spellStart"/>
      <w:r w:rsidR="001A2B3D" w:rsidRPr="001A2B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доначислит</w:t>
      </w:r>
      <w:proofErr w:type="spellEnd"/>
      <w:r w:rsidR="001A2B3D" w:rsidRPr="001A2B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НДФЛ и страховые взносы. Помимо этого, работодателю грозит штраф в размере 20% или 40% от суммы недоимки (ст. 122 НК РФ, ст. 123 НК РФ).</w:t>
      </w:r>
    </w:p>
    <w:p w:rsidR="001A2B3D" w:rsidRDefault="00A44B5B" w:rsidP="00A44B5B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</w:t>
      </w:r>
      <w:r w:rsidR="001A2B3D" w:rsidRPr="001A2B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головная ответственность: при масштабном использовании «схем» с </w:t>
      </w:r>
      <w:proofErr w:type="spellStart"/>
      <w:r w:rsidR="001A2B3D" w:rsidRPr="001A2B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самозанятыми</w:t>
      </w:r>
      <w:proofErr w:type="spellEnd"/>
      <w:r w:rsidR="001A2B3D" w:rsidRPr="001A2B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накоплении крупной задолженности по налогам и взносам за три финансовых года руководителю организации или ИП грозит ответственность по ст. 198, 199 или 199.1 УК РФ</w:t>
      </w:r>
      <w:r w:rsidR="001A2B3D" w:rsidRPr="00DD13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5697E" w:rsidRPr="0055697E" w:rsidRDefault="0055697E" w:rsidP="0055697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569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Рекомендации: Работодателям — соблюдать трудовое законодательство при трудоустройстве наёмных работников, в том числе в части оформления трудовых отношений, оплаты труда и охраны труда. Работникам — избегать неформального трудоустройства, так как отс</w:t>
      </w:r>
      <w:bookmarkStart w:id="0" w:name="_GoBack"/>
      <w:bookmarkEnd w:id="0"/>
      <w:r w:rsidRPr="005569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утствие официального трудоустройства лишает работника многих социальных и трудовых гарантий. </w:t>
      </w:r>
    </w:p>
    <w:p w:rsidR="0055697E" w:rsidRPr="0055697E" w:rsidRDefault="00B111DE" w:rsidP="0055697E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11DE">
        <w:rPr>
          <w:rFonts w:ascii="Times New Roman" w:hAnsi="Times New Roman" w:cs="Times New Roman"/>
          <w:color w:val="000000" w:themeColor="text1"/>
          <w:sz w:val="24"/>
          <w:szCs w:val="24"/>
        </w:rPr>
        <w:t>Для граждан округа напоминаем,</w:t>
      </w:r>
      <w:r w:rsidR="00037A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что в Администрации Шушенского </w:t>
      </w:r>
      <w:r w:rsidRPr="00B111DE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округа работает телефон «горячей линии» для приёма обращений по вопросам несвоевременной выплаты заработной платы, наличии на предприятиях «серых» схем оплаты труда 8 (39139) 3-14-92, режим работы с 08-00 до 17-00.</w:t>
      </w:r>
    </w:p>
    <w:sectPr w:rsidR="0055697E" w:rsidRPr="0055697E" w:rsidSect="00037AAB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217EB6"/>
    <w:multiLevelType w:val="multilevel"/>
    <w:tmpl w:val="DB387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9B2003"/>
    <w:multiLevelType w:val="multilevel"/>
    <w:tmpl w:val="A9686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5C7DCD"/>
    <w:multiLevelType w:val="multilevel"/>
    <w:tmpl w:val="DEAC1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0F76BC"/>
    <w:multiLevelType w:val="multilevel"/>
    <w:tmpl w:val="DBFCD38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CB22E5"/>
    <w:multiLevelType w:val="multilevel"/>
    <w:tmpl w:val="A5ECE5B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B07C08"/>
    <w:multiLevelType w:val="multilevel"/>
    <w:tmpl w:val="3250A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E21"/>
    <w:rsid w:val="00036E21"/>
    <w:rsid w:val="00037AAB"/>
    <w:rsid w:val="0012349F"/>
    <w:rsid w:val="001549C9"/>
    <w:rsid w:val="0018695F"/>
    <w:rsid w:val="001A2B3D"/>
    <w:rsid w:val="00222291"/>
    <w:rsid w:val="00402913"/>
    <w:rsid w:val="004661B6"/>
    <w:rsid w:val="004E4477"/>
    <w:rsid w:val="00514034"/>
    <w:rsid w:val="00514ABA"/>
    <w:rsid w:val="0052441A"/>
    <w:rsid w:val="0055697E"/>
    <w:rsid w:val="005608E6"/>
    <w:rsid w:val="005A42A1"/>
    <w:rsid w:val="005F2551"/>
    <w:rsid w:val="00642E81"/>
    <w:rsid w:val="00666C81"/>
    <w:rsid w:val="007B0012"/>
    <w:rsid w:val="007D7E4D"/>
    <w:rsid w:val="00820994"/>
    <w:rsid w:val="008613B9"/>
    <w:rsid w:val="008669A3"/>
    <w:rsid w:val="008E4DAF"/>
    <w:rsid w:val="008F59AB"/>
    <w:rsid w:val="009365D1"/>
    <w:rsid w:val="009A3EDA"/>
    <w:rsid w:val="009B4A9A"/>
    <w:rsid w:val="00A31080"/>
    <w:rsid w:val="00A44B5B"/>
    <w:rsid w:val="00A62623"/>
    <w:rsid w:val="00AB41A4"/>
    <w:rsid w:val="00AC2173"/>
    <w:rsid w:val="00AC6BBE"/>
    <w:rsid w:val="00AD5D42"/>
    <w:rsid w:val="00B02FB5"/>
    <w:rsid w:val="00B111DE"/>
    <w:rsid w:val="00B3253A"/>
    <w:rsid w:val="00B7394A"/>
    <w:rsid w:val="00BD6C1D"/>
    <w:rsid w:val="00CD4405"/>
    <w:rsid w:val="00CD769F"/>
    <w:rsid w:val="00DD134D"/>
    <w:rsid w:val="00DD6544"/>
    <w:rsid w:val="00E85B46"/>
    <w:rsid w:val="00F667CB"/>
    <w:rsid w:val="00FA5CA2"/>
    <w:rsid w:val="00FA609B"/>
    <w:rsid w:val="00FE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7139F6-FB76-4E93-9364-7E5F0BA53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A2B3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13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13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2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user-PC6</dc:creator>
  <cp:keywords/>
  <dc:description/>
  <cp:lastModifiedBy>user-PC6</cp:lastModifiedBy>
  <cp:revision>5</cp:revision>
  <cp:lastPrinted>2026-05-12T08:11:00Z</cp:lastPrinted>
  <dcterms:created xsi:type="dcterms:W3CDTF">2026-05-12T03:39:00Z</dcterms:created>
  <dcterms:modified xsi:type="dcterms:W3CDTF">2026-05-13T07:12:00Z</dcterms:modified>
</cp:coreProperties>
</file>