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E3" w:rsidRPr="00790EE3" w:rsidRDefault="00790EE3" w:rsidP="002A4317">
      <w:pPr>
        <w:ind w:left="-567" w:firstLine="709"/>
        <w:jc w:val="center"/>
        <w:rPr>
          <w:rFonts w:ascii="Times New Roman" w:hAnsi="Times New Roman"/>
        </w:rPr>
      </w:pPr>
      <w:bookmarkStart w:id="0" w:name="_GoBack"/>
      <w:r w:rsidRPr="00790EE3">
        <w:rPr>
          <w:rFonts w:ascii="Times New Roman" w:hAnsi="Times New Roman"/>
          <w:b/>
          <w:bCs/>
        </w:rPr>
        <w:t>Исчерпывающий перечень сведений, которые могут запрашиваться контролируемым органом у контролируемого лица при осуществлении муниципального контроля</w:t>
      </w:r>
      <w:bookmarkEnd w:id="0"/>
    </w:p>
    <w:p w:rsidR="00790EE3" w:rsidRPr="00790EE3" w:rsidRDefault="00682672" w:rsidP="00682672">
      <w:pPr>
        <w:ind w:left="-567" w:firstLine="709"/>
        <w:jc w:val="both"/>
        <w:rPr>
          <w:rFonts w:ascii="Times New Roman" w:hAnsi="Times New Roman"/>
        </w:rPr>
      </w:pPr>
      <w:r>
        <w:rPr>
          <w:rFonts w:ascii="Arial" w:hAnsi="Arial" w:cs="Arial"/>
          <w:color w:val="252525"/>
          <w:sz w:val="21"/>
          <w:szCs w:val="21"/>
          <w:shd w:val="clear" w:color="auto" w:fill="FFFFFF"/>
        </w:rPr>
        <w:t>В соответствии с требованиями гражданского законодательства, Федеральным законом от 31.07.2020 № 248-ФЗ «О государственном контроле (надзоре) и муниципальном контроле в Российской Федерации» (далее -Закон № 248-ФЗ), Положением о муниципальном жилищном контроле, утвержденным Решением Шушенского окружного Совета депутатов от 19.12.2025 № 102-13вн/н, уполномоченные лица контрольного органа вправе запрашивать следующие сведения у контролируемых лиц:</w:t>
      </w:r>
      <w:r>
        <w:rPr>
          <w:rFonts w:ascii="Arial" w:hAnsi="Arial" w:cs="Arial"/>
          <w:color w:val="252525"/>
          <w:sz w:val="21"/>
          <w:szCs w:val="21"/>
        </w:rPr>
        <w:br/>
      </w:r>
      <w:r>
        <w:rPr>
          <w:rFonts w:ascii="Arial" w:hAnsi="Arial" w:cs="Arial"/>
          <w:color w:val="252525"/>
          <w:sz w:val="21"/>
          <w:szCs w:val="21"/>
          <w:shd w:val="clear" w:color="auto" w:fill="FFFFFF"/>
        </w:rPr>
        <w:t>1) документы, удостоверяющие личность контролируемого лица (физического лица, индивидуального предпринимателя) и подтверждающие личность и полномочия представителя контролируемого лица;</w:t>
      </w:r>
      <w:r>
        <w:rPr>
          <w:rFonts w:ascii="Arial" w:hAnsi="Arial" w:cs="Arial"/>
          <w:color w:val="252525"/>
          <w:sz w:val="21"/>
          <w:szCs w:val="21"/>
        </w:rPr>
        <w:br/>
      </w:r>
      <w:r>
        <w:rPr>
          <w:rFonts w:ascii="Arial" w:hAnsi="Arial" w:cs="Arial"/>
          <w:color w:val="252525"/>
          <w:sz w:val="21"/>
          <w:szCs w:val="21"/>
          <w:shd w:val="clear" w:color="auto" w:fill="FFFFFF"/>
        </w:rPr>
        <w:t>2) все документы, касающиеся соблюдения обязательных требований, в том числе в установленном порядке документы, содержащие государственную, служебную, коммерческую или иную охраняемую законом тайну, техническую документацию, электронные базы данных, информационные системы контролируемых лиц, материалы фотосъемки, аудио- и видеозаписи, информационные базы, банки данных, а также носители информации в части, относящейся к предмету и объему контрольного мероприятия, необходимые и (или) имеющие значение для проведения оценки соблюдения контролируемым лицом обязательных требований документов и (или) их копий, с учетом требований статьи 80 Закона № 248-ФЗ - для ознакомления;</w:t>
      </w:r>
      <w:r>
        <w:rPr>
          <w:rFonts w:ascii="Arial" w:hAnsi="Arial" w:cs="Arial"/>
          <w:color w:val="252525"/>
          <w:sz w:val="21"/>
          <w:szCs w:val="21"/>
        </w:rPr>
        <w:br/>
      </w:r>
      <w:r>
        <w:rPr>
          <w:rFonts w:ascii="Arial" w:hAnsi="Arial" w:cs="Arial"/>
          <w:color w:val="252525"/>
          <w:sz w:val="21"/>
          <w:szCs w:val="21"/>
          <w:shd w:val="clear" w:color="auto" w:fill="FFFFFF"/>
        </w:rPr>
        <w:t>3) письменные объяснения от контролируемых лиц, в том числе руководителей и других работников контролируемых организаций, по фактам нарушений обязательных требований, выявленных при проведении контрольных (надзорных) мероприятий, а также документы для копирования, фото- и видеосъемки. Получение письменных объяснений заключается в запросе уполномоченным лицом контрольного органа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Объяснения оформляются путем составления письменного документа в свободной форме. Уполномоченное лицо контрольного органа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уполномоченное лицо с их слов записал верно, и подписывают документ, указывая дату и место его составления;</w:t>
      </w:r>
      <w:r>
        <w:rPr>
          <w:rFonts w:ascii="Arial" w:hAnsi="Arial" w:cs="Arial"/>
          <w:color w:val="252525"/>
          <w:sz w:val="21"/>
          <w:szCs w:val="21"/>
        </w:rPr>
        <w:br/>
      </w:r>
      <w:r>
        <w:rPr>
          <w:rFonts w:ascii="Arial" w:hAnsi="Arial" w:cs="Arial"/>
          <w:color w:val="252525"/>
          <w:sz w:val="21"/>
          <w:szCs w:val="21"/>
          <w:shd w:val="clear" w:color="auto" w:fill="FFFFFF"/>
        </w:rPr>
        <w:t>4) дополнительную информацию и документы, относящиеся к предмету жалобы, у контролируемого лица, подавшего жалобу на решение контрольного органа, действия (бездействие) его уполномоченных лиц.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контрольным органом, но не более чем на 5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r>
        <w:rPr>
          <w:rFonts w:ascii="Arial" w:hAnsi="Arial" w:cs="Arial"/>
          <w:color w:val="252525"/>
          <w:sz w:val="21"/>
          <w:szCs w:val="21"/>
        </w:rPr>
        <w:br/>
      </w:r>
      <w:r>
        <w:rPr>
          <w:rFonts w:ascii="Arial" w:hAnsi="Arial" w:cs="Arial"/>
          <w:color w:val="252525"/>
          <w:sz w:val="21"/>
          <w:szCs w:val="21"/>
          <w:shd w:val="clear" w:color="auto" w:fill="FFFFFF"/>
        </w:rPr>
        <w:t>5)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уполномоченное лицо контрольного органа при необходимости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r>
        <w:rPr>
          <w:rFonts w:ascii="Arial" w:hAnsi="Arial" w:cs="Arial"/>
          <w:color w:val="252525"/>
          <w:sz w:val="21"/>
          <w:szCs w:val="21"/>
        </w:rPr>
        <w:br/>
      </w:r>
      <w:r>
        <w:rPr>
          <w:rFonts w:ascii="Arial" w:hAnsi="Arial" w:cs="Arial"/>
          <w:color w:val="252525"/>
          <w:sz w:val="21"/>
          <w:szCs w:val="21"/>
          <w:shd w:val="clear" w:color="auto" w:fill="FFFFFF"/>
        </w:rPr>
        <w:t xml:space="preserve">6)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w:t>
      </w:r>
      <w:r>
        <w:rPr>
          <w:rFonts w:ascii="Arial" w:hAnsi="Arial" w:cs="Arial"/>
          <w:color w:val="252525"/>
          <w:sz w:val="21"/>
          <w:szCs w:val="21"/>
          <w:shd w:val="clear" w:color="auto" w:fill="FFFFFF"/>
        </w:rPr>
        <w:lastRenderedPageBreak/>
        <w:t>требования контролируемое лицо обязано направить в контрольный орган указанные в требовании документы;</w:t>
      </w:r>
      <w:r>
        <w:rPr>
          <w:rFonts w:ascii="Arial" w:hAnsi="Arial" w:cs="Arial"/>
          <w:color w:val="252525"/>
          <w:sz w:val="21"/>
          <w:szCs w:val="21"/>
        </w:rPr>
        <w:br/>
      </w:r>
      <w:r>
        <w:rPr>
          <w:rFonts w:ascii="Arial" w:hAnsi="Arial" w:cs="Arial"/>
          <w:color w:val="252525"/>
          <w:sz w:val="21"/>
          <w:szCs w:val="21"/>
          <w:shd w:val="clear" w:color="auto" w:fill="FFFFFF"/>
        </w:rPr>
        <w:t>7)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r>
        <w:rPr>
          <w:rFonts w:ascii="Arial" w:hAnsi="Arial" w:cs="Arial"/>
          <w:color w:val="252525"/>
          <w:sz w:val="21"/>
          <w:szCs w:val="21"/>
        </w:rPr>
        <w:br/>
      </w:r>
      <w:r>
        <w:rPr>
          <w:rFonts w:ascii="Arial" w:hAnsi="Arial" w:cs="Arial"/>
          <w:color w:val="252525"/>
          <w:sz w:val="21"/>
          <w:szCs w:val="21"/>
          <w:shd w:val="clear" w:color="auto" w:fill="FFFFFF"/>
        </w:rPr>
        <w:t>8) устную информацию, имеющую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 в ходе опроса.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r>
        <w:rPr>
          <w:rFonts w:ascii="Arial" w:hAnsi="Arial" w:cs="Arial"/>
          <w:color w:val="252525"/>
          <w:sz w:val="21"/>
          <w:szCs w:val="21"/>
        </w:rPr>
        <w:br/>
      </w:r>
      <w:r>
        <w:rPr>
          <w:rFonts w:ascii="Arial" w:hAnsi="Arial" w:cs="Arial"/>
          <w:color w:val="252525"/>
          <w:sz w:val="21"/>
          <w:szCs w:val="21"/>
          <w:shd w:val="clear" w:color="auto" w:fill="FFFFFF"/>
        </w:rPr>
        <w:t>9) по результатам исполнения контролируемым лицом решения, принятого в соответствии с пунктом 1 части 2 статьи 90 Закона № 248-ФЗ, которым установлено предоставление документов и сведений в контрольный орган;</w:t>
      </w:r>
      <w:r>
        <w:rPr>
          <w:rFonts w:ascii="Arial" w:hAnsi="Arial" w:cs="Arial"/>
          <w:color w:val="252525"/>
          <w:sz w:val="21"/>
          <w:szCs w:val="21"/>
        </w:rPr>
        <w:br/>
      </w:r>
      <w:r>
        <w:rPr>
          <w:rFonts w:ascii="Arial" w:hAnsi="Arial" w:cs="Arial"/>
          <w:color w:val="252525"/>
          <w:sz w:val="21"/>
          <w:szCs w:val="21"/>
          <w:shd w:val="clear" w:color="auto" w:fill="FFFFFF"/>
        </w:rPr>
        <w:t>10) копии подтверждающих указанные в заявлении контролируемого лица об изменении присвоенной ранее объекту контроля категории риска основания необходимости изменения присвоенной ранее объекту контроля категории риска (за исключением документов и сведений,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Заявление и приложения к нему должны содержать сведения, позволяющие достоверно идентифицировать заявителя как контролируемое лицо и объект контроля, установить наличие связи заявителя с объектом контроля. Контрольный орган принимает решение об отказе в изменении присвоенной ранее объекту контроля категории риска в течение 5 рабочих дней со дня поступления заявления в случае отсутствия указанных сведений, отсутствия документального подтверждения указанных в заявлении оснований либо недостоверности предоставленных контролируемым лицом сведений.</w:t>
      </w:r>
      <w:r>
        <w:rPr>
          <w:rFonts w:ascii="Arial" w:hAnsi="Arial" w:cs="Arial"/>
          <w:color w:val="252525"/>
          <w:sz w:val="21"/>
          <w:szCs w:val="21"/>
        </w:rPr>
        <w:br/>
      </w:r>
      <w:r>
        <w:rPr>
          <w:rFonts w:ascii="Arial" w:hAnsi="Arial" w:cs="Arial"/>
          <w:color w:val="252525"/>
          <w:sz w:val="21"/>
          <w:szCs w:val="21"/>
          <w:shd w:val="clear" w:color="auto" w:fill="FFFFFF"/>
        </w:rPr>
        <w:t>При осуществлении муниципального контроля уполномоченные лица контрольного органа не вправе возлагать на контролируемых лиц обязанность по представлению:</w:t>
      </w:r>
      <w:r>
        <w:rPr>
          <w:rFonts w:ascii="Arial" w:hAnsi="Arial" w:cs="Arial"/>
          <w:color w:val="252525"/>
          <w:sz w:val="21"/>
          <w:szCs w:val="21"/>
        </w:rPr>
        <w:br/>
      </w:r>
      <w:r>
        <w:rPr>
          <w:rFonts w:ascii="Arial" w:hAnsi="Arial" w:cs="Arial"/>
          <w:color w:val="252525"/>
          <w:sz w:val="21"/>
          <w:szCs w:val="21"/>
          <w:shd w:val="clear" w:color="auto" w:fill="FFFFFF"/>
        </w:rPr>
        <w:t>1)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r>
        <w:rPr>
          <w:rFonts w:ascii="Arial" w:hAnsi="Arial" w:cs="Arial"/>
          <w:color w:val="252525"/>
          <w:sz w:val="21"/>
          <w:szCs w:val="21"/>
        </w:rPr>
        <w:br/>
      </w:r>
      <w:r>
        <w:rPr>
          <w:rFonts w:ascii="Arial" w:hAnsi="Arial" w:cs="Arial"/>
          <w:color w:val="252525"/>
          <w:sz w:val="21"/>
          <w:szCs w:val="21"/>
          <w:shd w:val="clear" w:color="auto" w:fill="FFFFFF"/>
        </w:rPr>
        <w:t>2) документов и иных сведений,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r>
        <w:rPr>
          <w:rFonts w:ascii="Arial" w:hAnsi="Arial" w:cs="Arial"/>
          <w:color w:val="252525"/>
          <w:sz w:val="21"/>
          <w:szCs w:val="21"/>
        </w:rPr>
        <w:br/>
      </w:r>
      <w:r>
        <w:rPr>
          <w:rFonts w:ascii="Arial" w:hAnsi="Arial" w:cs="Arial"/>
          <w:color w:val="252525"/>
          <w:sz w:val="21"/>
          <w:szCs w:val="21"/>
          <w:shd w:val="clear" w:color="auto" w:fill="FFFFFF"/>
        </w:rPr>
        <w:t>3)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r>
        <w:rPr>
          <w:rFonts w:ascii="Arial" w:hAnsi="Arial" w:cs="Arial"/>
          <w:color w:val="252525"/>
          <w:sz w:val="21"/>
          <w:szCs w:val="21"/>
        </w:rPr>
        <w:br/>
      </w:r>
      <w:r>
        <w:rPr>
          <w:rFonts w:ascii="Arial" w:hAnsi="Arial" w:cs="Arial"/>
          <w:color w:val="252525"/>
          <w:sz w:val="21"/>
          <w:szCs w:val="21"/>
          <w:shd w:val="clear" w:color="auto" w:fill="FFFFFF"/>
        </w:rPr>
        <w:t>4)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r>
        <w:rPr>
          <w:rFonts w:ascii="Arial" w:hAnsi="Arial" w:cs="Arial"/>
          <w:color w:val="252525"/>
          <w:sz w:val="21"/>
          <w:szCs w:val="21"/>
        </w:rPr>
        <w:br/>
      </w:r>
      <w:r>
        <w:rPr>
          <w:rFonts w:ascii="Arial" w:hAnsi="Arial" w:cs="Arial"/>
          <w:color w:val="252525"/>
          <w:sz w:val="21"/>
          <w:szCs w:val="21"/>
          <w:shd w:val="clear" w:color="auto" w:fill="FFFFFF"/>
        </w:rPr>
        <w:t>5) документов, информации ранее даты начала проведения контрольного мероприятия.</w:t>
      </w:r>
    </w:p>
    <w:sectPr w:rsidR="00790EE3" w:rsidRPr="00790EE3" w:rsidSect="00BB56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00"/>
    <w:family w:val="swiss"/>
    <w:pitch w:val="variable"/>
    <w:sig w:usb0="00000001"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EE3"/>
    <w:rsid w:val="002A4317"/>
    <w:rsid w:val="003A7C32"/>
    <w:rsid w:val="00682672"/>
    <w:rsid w:val="006A535D"/>
    <w:rsid w:val="00790EE3"/>
    <w:rsid w:val="00A349A5"/>
    <w:rsid w:val="00B95AB1"/>
    <w:rsid w:val="00BB5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122E7485-D0CA-4E81-8C6E-610F944B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6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0EE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790E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4445">
      <w:bodyDiv w:val="1"/>
      <w:marLeft w:val="0"/>
      <w:marRight w:val="0"/>
      <w:marTop w:val="0"/>
      <w:marBottom w:val="0"/>
      <w:divBdr>
        <w:top w:val="none" w:sz="0" w:space="0" w:color="auto"/>
        <w:left w:val="none" w:sz="0" w:space="0" w:color="auto"/>
        <w:bottom w:val="none" w:sz="0" w:space="0" w:color="auto"/>
        <w:right w:val="none" w:sz="0" w:space="0" w:color="auto"/>
      </w:divBdr>
    </w:div>
    <w:div w:id="40376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1203</Words>
  <Characters>6862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GorbunovA</dc:creator>
  <cp:keywords/>
  <cp:lastModifiedBy>Маегов Евгений Владимирович</cp:lastModifiedBy>
  <cp:revision>2</cp:revision>
  <dcterms:created xsi:type="dcterms:W3CDTF">2026-02-19T08:05:00Z</dcterms:created>
  <dcterms:modified xsi:type="dcterms:W3CDTF">2026-02-19T08:05:00Z</dcterms:modified>
</cp:coreProperties>
</file>